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7B386" w14:textId="77777777" w:rsidR="0093710D" w:rsidRDefault="00000000">
      <w:pPr>
        <w:spacing w:after="60"/>
      </w:pPr>
      <w:r>
        <w:rPr>
          <w:b/>
          <w:bCs/>
        </w:rPr>
        <w:t>TO:</w:t>
      </w:r>
      <w:r>
        <w:t xml:space="preserve">   INTERESTED PARTIES</w:t>
      </w:r>
    </w:p>
    <w:p w14:paraId="55EEFAC3" w14:textId="661AC0E8" w:rsidR="0093710D" w:rsidRDefault="00000000">
      <w:pPr>
        <w:spacing w:after="60"/>
      </w:pPr>
      <w:r>
        <w:rPr>
          <w:b/>
          <w:bCs/>
        </w:rPr>
        <w:t>FROM:</w:t>
      </w:r>
      <w:r>
        <w:t xml:space="preserve">   </w:t>
      </w:r>
      <w:r w:rsidR="00E4053A">
        <w:t>ROGERS FOR FLORIDA</w:t>
      </w:r>
    </w:p>
    <w:p w14:paraId="4C16F7EF" w14:textId="77777777" w:rsidR="0093710D" w:rsidRDefault="00000000">
      <w:pPr>
        <w:spacing w:after="60"/>
      </w:pPr>
      <w:r>
        <w:rPr>
          <w:b/>
          <w:bCs/>
        </w:rPr>
        <w:t>RE:</w:t>
      </w:r>
      <w:r>
        <w:t xml:space="preserve">   FL-02 SURVEY RESULTS</w:t>
      </w:r>
    </w:p>
    <w:p w14:paraId="284E271C" w14:textId="37F9BC43" w:rsidR="0093710D" w:rsidRDefault="00E4053A" w:rsidP="00E4053A">
      <w:pPr>
        <w:spacing w:before="80" w:after="80"/>
      </w:pPr>
      <w:r>
        <w:t xml:space="preserve">The Rogers for Florida campaign conducted a survey of 400 likely Republican primary voters in FL-02 from March 9-11, 2026. </w:t>
      </w:r>
      <w:proofErr w:type="gramStart"/>
      <w:r>
        <w:t>A majority of</w:t>
      </w:r>
      <w:proofErr w:type="gramEnd"/>
      <w:r>
        <w:t xml:space="preserve"> the interviews were conducted via cell phones, with additional interviews done via text to web and landline phones. The margin of error is +/-4.9% at a 95% confidence interval.</w:t>
      </w:r>
    </w:p>
    <w:p w14:paraId="6A400F7D" w14:textId="4091E2E7" w:rsidR="00023F4D" w:rsidRDefault="00023F4D" w:rsidP="00023F4D">
      <w:pPr>
        <w:pStyle w:val="Heading1"/>
        <w:pBdr>
          <w:bottom w:val="single" w:sz="6" w:space="1" w:color="1F3864"/>
        </w:pBdr>
      </w:pPr>
      <w:r>
        <w:t>AUSTIN’S BEST MESSAGES</w:t>
      </w:r>
    </w:p>
    <w:p w14:paraId="369F1463" w14:textId="66B80181" w:rsidR="00023F4D" w:rsidRDefault="00023F4D" w:rsidP="00023F4D">
      <w:pPr>
        <w:spacing w:before="80" w:after="80"/>
      </w:pPr>
      <w:r>
        <w:rPr>
          <w:b/>
          <w:bCs/>
        </w:rPr>
        <w:t>Austin’s best messages are the ones that present him in a conservative ideological light among the very conservative primary electorate in FL-02.</w:t>
      </w:r>
    </w:p>
    <w:p w14:paraId="0FDDFBF9" w14:textId="77777777" w:rsidR="00023F4D" w:rsidRDefault="00023F4D" w:rsidP="00023F4D">
      <w:pPr>
        <w:spacing w:before="80" w:after="80"/>
      </w:pPr>
    </w:p>
    <w:p w14:paraId="52184969" w14:textId="08BF3C08" w:rsidR="00023F4D" w:rsidRDefault="00023F4D" w:rsidP="00023F4D">
      <w:pPr>
        <w:spacing w:before="80" w:after="8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7E152FC" wp14:editId="39DBD6E0">
            <wp:extent cx="6400800" cy="2062903"/>
            <wp:effectExtent l="0" t="0" r="0" b="0"/>
            <wp:docPr id="145506698" name="Picture 3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06698" name="Picture 3" descr="A screenshot of a computer screen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2"/>
                    <a:stretch/>
                  </pic:blipFill>
                  <pic:spPr bwMode="auto">
                    <a:xfrm>
                      <a:off x="0" y="0"/>
                      <a:ext cx="6400800" cy="2062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C525B4" w14:textId="77777777" w:rsidR="00023F4D" w:rsidRDefault="00023F4D" w:rsidP="00023F4D">
      <w:pPr>
        <w:spacing w:before="80" w:after="80"/>
        <w:rPr>
          <w:b/>
          <w:bCs/>
        </w:rPr>
      </w:pPr>
    </w:p>
    <w:p w14:paraId="381F3AEB" w14:textId="713C8589" w:rsidR="0093710D" w:rsidRDefault="00000000">
      <w:pPr>
        <w:pStyle w:val="Heading1"/>
        <w:pBdr>
          <w:bottom w:val="single" w:sz="6" w:space="1" w:color="1F3864"/>
        </w:pBdr>
      </w:pPr>
      <w:r>
        <w:t>THE</w:t>
      </w:r>
      <w:r w:rsidR="00023F4D">
        <w:t xml:space="preserve"> GROSS</w:t>
      </w:r>
      <w:r>
        <w:t xml:space="preserve"> </w:t>
      </w:r>
      <w:r w:rsidR="00C553EE">
        <w:t>HITS</w:t>
      </w:r>
    </w:p>
    <w:p w14:paraId="00B593D2" w14:textId="3CEA1B8E" w:rsidR="0093710D" w:rsidRDefault="00C553EE" w:rsidP="00E4053A">
      <w:pPr>
        <w:spacing w:before="80" w:after="80"/>
      </w:pPr>
      <w:r>
        <w:rPr>
          <w:b/>
          <w:bCs/>
        </w:rPr>
        <w:t>Keith Gross is unacceptable to the voters if they hear the right messages</w:t>
      </w:r>
    </w:p>
    <w:p w14:paraId="209E9FCE" w14:textId="0737CCB3" w:rsidR="00AB7130" w:rsidRDefault="00AB7130" w:rsidP="00E4053A">
      <w:pPr>
        <w:spacing w:before="80" w:after="80"/>
      </w:pPr>
    </w:p>
    <w:p w14:paraId="71626340" w14:textId="0F049707" w:rsidR="00C553EE" w:rsidRDefault="00C553EE" w:rsidP="00E4053A">
      <w:pPr>
        <w:spacing w:before="80" w:after="8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E22A788" wp14:editId="0226F546">
            <wp:extent cx="6400800" cy="1165225"/>
            <wp:effectExtent l="0" t="0" r="0" b="3175"/>
            <wp:docPr id="145933520" name="Picture 2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33520" name="Picture 2" descr="A screenshot of a computer scree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9CE02" w14:textId="34E6BEC5" w:rsidR="00A110AB" w:rsidRDefault="00C553EE" w:rsidP="00E4053A">
      <w:pPr>
        <w:spacing w:before="80" w:after="80"/>
      </w:pPr>
      <w:r>
        <w:rPr>
          <w:b/>
          <w:bCs/>
        </w:rPr>
        <w:t>The messages hit even harder among self-identified evangelical voters (67% of all primary voters). The first message rises to 76% and the second rises to 73%.</w:t>
      </w:r>
    </w:p>
    <w:p w14:paraId="018DF2E8" w14:textId="5E4B2AA8" w:rsidR="005F499F" w:rsidRDefault="005F499F" w:rsidP="005F499F">
      <w:pPr>
        <w:pStyle w:val="Heading1"/>
        <w:pBdr>
          <w:bottom w:val="single" w:sz="6" w:space="1" w:color="1F3864"/>
        </w:pBdr>
      </w:pPr>
      <w:r>
        <w:t>STATE OF RACE</w:t>
      </w:r>
    </w:p>
    <w:p w14:paraId="6E6EA248" w14:textId="2FCFDE28" w:rsidR="0093710D" w:rsidRPr="00DC7C63" w:rsidRDefault="00A22C50">
      <w:pPr>
        <w:spacing w:before="80" w:after="80"/>
      </w:pPr>
      <w:r w:rsidRPr="00DC7C63">
        <w:t xml:space="preserve">On TV, </w:t>
      </w:r>
      <w:r w:rsidR="005F499F" w:rsidRPr="00DC7C63">
        <w:t xml:space="preserve">Voters in both media markets need to </w:t>
      </w:r>
      <w:r w:rsidRPr="00DC7C63">
        <w:t xml:space="preserve">know that </w:t>
      </w:r>
      <w:r w:rsidRPr="00DC7C63">
        <w:rPr>
          <w:b/>
          <w:bCs/>
        </w:rPr>
        <w:t>Austin Rogers is the only conservative in this race that voters can trust, rooted in faith</w:t>
      </w:r>
      <w:r w:rsidR="00DC7C63" w:rsidRPr="00DC7C63">
        <w:rPr>
          <w:b/>
          <w:bCs/>
        </w:rPr>
        <w:t xml:space="preserve">, </w:t>
      </w:r>
      <w:r w:rsidRPr="00DC7C63">
        <w:rPr>
          <w:b/>
          <w:bCs/>
        </w:rPr>
        <w:t xml:space="preserve">to fight with President Trump </w:t>
      </w:r>
      <w:r w:rsidR="00DC7C63" w:rsidRPr="00DC7C63">
        <w:rPr>
          <w:b/>
          <w:bCs/>
        </w:rPr>
        <w:t>for</w:t>
      </w:r>
      <w:r w:rsidRPr="00DC7C63">
        <w:rPr>
          <w:b/>
          <w:bCs/>
        </w:rPr>
        <w:t xml:space="preserve"> the MAGA agenda.</w:t>
      </w:r>
      <w:r w:rsidRPr="00DC7C63">
        <w:t xml:space="preserve"> </w:t>
      </w:r>
      <w:r w:rsidR="00DC7C63" w:rsidRPr="00DC7C63">
        <w:t xml:space="preserve">Voters should learn </w:t>
      </w:r>
      <w:r w:rsidR="00DC7C63" w:rsidRPr="00DC7C63">
        <w:rPr>
          <w:b/>
          <w:bCs/>
        </w:rPr>
        <w:t xml:space="preserve">as much of this as possible by 5 weeks prior to the primary </w:t>
      </w:r>
      <w:proofErr w:type="gramStart"/>
      <w:r w:rsidR="00DC7C63" w:rsidRPr="00DC7C63">
        <w:rPr>
          <w:b/>
          <w:bCs/>
        </w:rPr>
        <w:t>election</w:t>
      </w:r>
      <w:r w:rsidR="00DC7C63" w:rsidRPr="00DC7C63">
        <w:t>, but</w:t>
      </w:r>
      <w:proofErr w:type="gramEnd"/>
      <w:r w:rsidR="00DC7C63" w:rsidRPr="00DC7C63">
        <w:t xml:space="preserve"> need to see these messages through the duration of the campaign. </w:t>
      </w:r>
      <w:r w:rsidRPr="00DC7C63">
        <w:t xml:space="preserve">This </w:t>
      </w:r>
      <w:r w:rsidR="00DC7C63" w:rsidRPr="00DC7C63">
        <w:t>could</w:t>
      </w:r>
      <w:r w:rsidRPr="00DC7C63">
        <w:t xml:space="preserve"> contrast with “Democrat” Keith Gross attempting to buy this race to distract from his liberal past</w:t>
      </w:r>
      <w:r w:rsidR="007914BB">
        <w:t>, but Austin’s bio is the priority</w:t>
      </w:r>
      <w:r w:rsidRPr="00DC7C63">
        <w:t>. Voters also need to see a full suite of positive mail in this district.</w:t>
      </w:r>
    </w:p>
    <w:sectPr w:rsidR="0093710D" w:rsidRPr="00DC7C63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C1959"/>
    <w:multiLevelType w:val="hybridMultilevel"/>
    <w:tmpl w:val="31D4238C"/>
    <w:lvl w:ilvl="0" w:tplc="260CEE9A">
      <w:start w:val="1"/>
      <w:numFmt w:val="bullet"/>
      <w:lvlText w:val="•"/>
      <w:lvlJc w:val="left"/>
      <w:pPr>
        <w:ind w:left="720" w:hanging="360"/>
      </w:pPr>
    </w:lvl>
    <w:lvl w:ilvl="1" w:tplc="38E03306">
      <w:numFmt w:val="decimal"/>
      <w:lvlText w:val=""/>
      <w:lvlJc w:val="left"/>
    </w:lvl>
    <w:lvl w:ilvl="2" w:tplc="E0FE2F42">
      <w:numFmt w:val="decimal"/>
      <w:lvlText w:val=""/>
      <w:lvlJc w:val="left"/>
    </w:lvl>
    <w:lvl w:ilvl="3" w:tplc="5516C6C2">
      <w:numFmt w:val="decimal"/>
      <w:lvlText w:val=""/>
      <w:lvlJc w:val="left"/>
    </w:lvl>
    <w:lvl w:ilvl="4" w:tplc="73DC220E">
      <w:numFmt w:val="decimal"/>
      <w:lvlText w:val=""/>
      <w:lvlJc w:val="left"/>
    </w:lvl>
    <w:lvl w:ilvl="5" w:tplc="EDA8CD7E">
      <w:numFmt w:val="decimal"/>
      <w:lvlText w:val=""/>
      <w:lvlJc w:val="left"/>
    </w:lvl>
    <w:lvl w:ilvl="6" w:tplc="D6A86664">
      <w:numFmt w:val="decimal"/>
      <w:lvlText w:val=""/>
      <w:lvlJc w:val="left"/>
    </w:lvl>
    <w:lvl w:ilvl="7" w:tplc="8A6E2A58">
      <w:numFmt w:val="decimal"/>
      <w:lvlText w:val=""/>
      <w:lvlJc w:val="left"/>
    </w:lvl>
    <w:lvl w:ilvl="8" w:tplc="BEA42322">
      <w:numFmt w:val="decimal"/>
      <w:lvlText w:val=""/>
      <w:lvlJc w:val="left"/>
    </w:lvl>
  </w:abstractNum>
  <w:abstractNum w:abstractNumId="1" w15:restartNumberingAfterBreak="0">
    <w:nsid w:val="6E7B39C3"/>
    <w:multiLevelType w:val="hybridMultilevel"/>
    <w:tmpl w:val="793ED584"/>
    <w:lvl w:ilvl="0" w:tplc="A03ED2DC">
      <w:start w:val="1"/>
      <w:numFmt w:val="bullet"/>
      <w:lvlText w:val="●"/>
      <w:lvlJc w:val="left"/>
      <w:pPr>
        <w:ind w:left="720" w:hanging="360"/>
      </w:pPr>
    </w:lvl>
    <w:lvl w:ilvl="1" w:tplc="DA0C9E8A">
      <w:start w:val="1"/>
      <w:numFmt w:val="bullet"/>
      <w:lvlText w:val="○"/>
      <w:lvlJc w:val="left"/>
      <w:pPr>
        <w:ind w:left="1440" w:hanging="360"/>
      </w:pPr>
    </w:lvl>
    <w:lvl w:ilvl="2" w:tplc="B6A6A64A">
      <w:start w:val="1"/>
      <w:numFmt w:val="bullet"/>
      <w:lvlText w:val="■"/>
      <w:lvlJc w:val="left"/>
      <w:pPr>
        <w:ind w:left="2160" w:hanging="360"/>
      </w:pPr>
    </w:lvl>
    <w:lvl w:ilvl="3" w:tplc="07746D32">
      <w:start w:val="1"/>
      <w:numFmt w:val="bullet"/>
      <w:lvlText w:val="●"/>
      <w:lvlJc w:val="left"/>
      <w:pPr>
        <w:ind w:left="2880" w:hanging="360"/>
      </w:pPr>
    </w:lvl>
    <w:lvl w:ilvl="4" w:tplc="98766B92">
      <w:start w:val="1"/>
      <w:numFmt w:val="bullet"/>
      <w:lvlText w:val="○"/>
      <w:lvlJc w:val="left"/>
      <w:pPr>
        <w:ind w:left="3600" w:hanging="360"/>
      </w:pPr>
    </w:lvl>
    <w:lvl w:ilvl="5" w:tplc="2738E3BC">
      <w:start w:val="1"/>
      <w:numFmt w:val="bullet"/>
      <w:lvlText w:val="■"/>
      <w:lvlJc w:val="left"/>
      <w:pPr>
        <w:ind w:left="4320" w:hanging="360"/>
      </w:pPr>
    </w:lvl>
    <w:lvl w:ilvl="6" w:tplc="4AD8D69C">
      <w:start w:val="1"/>
      <w:numFmt w:val="bullet"/>
      <w:lvlText w:val="●"/>
      <w:lvlJc w:val="left"/>
      <w:pPr>
        <w:ind w:left="5040" w:hanging="360"/>
      </w:pPr>
    </w:lvl>
    <w:lvl w:ilvl="7" w:tplc="B68EFBCA">
      <w:start w:val="1"/>
      <w:numFmt w:val="bullet"/>
      <w:lvlText w:val="●"/>
      <w:lvlJc w:val="left"/>
      <w:pPr>
        <w:ind w:left="5760" w:hanging="360"/>
      </w:pPr>
    </w:lvl>
    <w:lvl w:ilvl="8" w:tplc="F89E7910">
      <w:start w:val="1"/>
      <w:numFmt w:val="bullet"/>
      <w:lvlText w:val="●"/>
      <w:lvlJc w:val="left"/>
      <w:pPr>
        <w:ind w:left="6480" w:hanging="360"/>
      </w:pPr>
    </w:lvl>
  </w:abstractNum>
  <w:num w:numId="1" w16cid:durableId="2026325552">
    <w:abstractNumId w:val="1"/>
    <w:lvlOverride w:ilvl="0">
      <w:startOverride w:val="1"/>
    </w:lvlOverride>
  </w:num>
  <w:num w:numId="2" w16cid:durableId="3348477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0D"/>
    <w:rsid w:val="00023F4D"/>
    <w:rsid w:val="001C5B44"/>
    <w:rsid w:val="003A4A50"/>
    <w:rsid w:val="004563A7"/>
    <w:rsid w:val="005F499F"/>
    <w:rsid w:val="007914BB"/>
    <w:rsid w:val="0093710D"/>
    <w:rsid w:val="00A110AB"/>
    <w:rsid w:val="00A22C50"/>
    <w:rsid w:val="00AB08B0"/>
    <w:rsid w:val="00AB7130"/>
    <w:rsid w:val="00C4044C"/>
    <w:rsid w:val="00C553EE"/>
    <w:rsid w:val="00DC7C63"/>
    <w:rsid w:val="00E4053A"/>
    <w:rsid w:val="00FD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61204"/>
  <w15:docId w15:val="{93196BED-A1DF-884F-A630-1B2E20A3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80" w:after="12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James Zenn</cp:lastModifiedBy>
  <cp:revision>2</cp:revision>
  <dcterms:created xsi:type="dcterms:W3CDTF">2026-06-23T17:28:00Z</dcterms:created>
  <dcterms:modified xsi:type="dcterms:W3CDTF">2026-06-23T17:28:00Z</dcterms:modified>
</cp:coreProperties>
</file>